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75" w:rsidRDefault="00CC2A75" w:rsidP="00CC2A75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Conversion of the Early Church</w:t>
      </w:r>
    </w:p>
    <w:p w:rsidR="00CC2A75" w:rsidRDefault="00CC2A75" w:rsidP="00CC2A75">
      <w:pPr>
        <w:rPr>
          <w:rFonts w:ascii="Comic Sans MS" w:hAnsi="Comic Sans MS"/>
        </w:rPr>
      </w:pPr>
      <w:r>
        <w:rPr>
          <w:rFonts w:ascii="Comic Sans MS" w:hAnsi="Comic Sans MS"/>
        </w:rPr>
        <w:t>Using the scripture passages below, develop an overview of the early Church with regard to its self-understanding, writing a brief response to the questions provided.</w:t>
      </w:r>
    </w:p>
    <w:p w:rsidR="00CC2A75" w:rsidRDefault="00CC2A75" w:rsidP="00CC2A7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Read the following scripture passages:</w:t>
      </w:r>
    </w:p>
    <w:p w:rsidR="00CC2A75" w:rsidRDefault="00CC2A75" w:rsidP="00CC2A75">
      <w:pPr>
        <w:numPr>
          <w:ilvl w:val="2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Acts 20. 17-38</w:t>
      </w:r>
    </w:p>
    <w:p w:rsidR="00CC2A75" w:rsidRDefault="00CC2A75" w:rsidP="00CC2A75">
      <w:pPr>
        <w:numPr>
          <w:ilvl w:val="2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Galatians 3.15-29; 5.13-15; 5.16-26; 6.1-10</w:t>
      </w:r>
    </w:p>
    <w:p w:rsidR="00CC2A75" w:rsidRDefault="00CC2A75" w:rsidP="00CC2A75">
      <w:pPr>
        <w:numPr>
          <w:ilvl w:val="2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 Corinthians 5.16-21</w:t>
      </w:r>
    </w:p>
    <w:p w:rsidR="00CC2A75" w:rsidRDefault="00CC2A75" w:rsidP="00CC2A75">
      <w:pPr>
        <w:numPr>
          <w:ilvl w:val="2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Ephesians 4.22-32</w:t>
      </w:r>
    </w:p>
    <w:p w:rsidR="00CC2A75" w:rsidRDefault="00CC2A75" w:rsidP="00CC2A75">
      <w:pPr>
        <w:spacing w:after="0" w:line="240" w:lineRule="auto"/>
        <w:rPr>
          <w:rFonts w:ascii="Comic Sans MS" w:hAnsi="Comic Sans MS"/>
        </w:rPr>
      </w:pPr>
    </w:p>
    <w:p w:rsidR="00CC2A75" w:rsidRDefault="00CC2A75" w:rsidP="00CC2A75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According to the scripture passages that you read, what does it mean to say that the Church was a graced community?</w:t>
      </w:r>
    </w:p>
    <w:p w:rsidR="00CC2A75" w:rsidRDefault="00CC2A75" w:rsidP="00CC2A75">
      <w:pPr>
        <w:ind w:left="720"/>
        <w:rPr>
          <w:rFonts w:ascii="Comic Sans MS" w:hAnsi="Comic Sans MS"/>
        </w:rPr>
      </w:pPr>
    </w:p>
    <w:p w:rsidR="00CC2A75" w:rsidRDefault="00CC2A75" w:rsidP="00CC2A75">
      <w:pPr>
        <w:ind w:left="720"/>
        <w:rPr>
          <w:rFonts w:ascii="Comic Sans MS" w:hAnsi="Comic Sans MS"/>
        </w:rPr>
      </w:pPr>
    </w:p>
    <w:p w:rsidR="00CC2A75" w:rsidRDefault="00CC2A75" w:rsidP="00CC2A75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meaning and purpose of conversion in St. Paul’s life, and in the life of the Church?</w:t>
      </w:r>
    </w:p>
    <w:p w:rsidR="00CC2A75" w:rsidRDefault="00CC2A75" w:rsidP="00CC2A75">
      <w:pPr>
        <w:pStyle w:val="ListParagraph"/>
        <w:rPr>
          <w:rFonts w:ascii="Comic Sans MS" w:hAnsi="Comic Sans MS"/>
        </w:rPr>
      </w:pPr>
    </w:p>
    <w:p w:rsidR="00CC2A75" w:rsidRDefault="00CC2A75" w:rsidP="00CC2A75">
      <w:pPr>
        <w:ind w:left="720"/>
        <w:rPr>
          <w:rFonts w:ascii="Comic Sans MS" w:hAnsi="Comic Sans MS"/>
        </w:rPr>
      </w:pPr>
    </w:p>
    <w:p w:rsidR="00CC2A75" w:rsidRDefault="00CC2A75" w:rsidP="00CC2A75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did the early church understand the “Law” in relationship to the new covenant, as presented in the letters of Paul?</w:t>
      </w:r>
    </w:p>
    <w:p w:rsidR="00CC2A75" w:rsidRDefault="00CC2A75" w:rsidP="00CC2A75">
      <w:pPr>
        <w:ind w:left="720"/>
        <w:rPr>
          <w:rFonts w:ascii="Comic Sans MS" w:hAnsi="Comic Sans MS"/>
        </w:rPr>
      </w:pPr>
    </w:p>
    <w:p w:rsidR="00CC2A75" w:rsidRDefault="00CC2A75" w:rsidP="00CC2A75">
      <w:pPr>
        <w:ind w:left="720"/>
        <w:rPr>
          <w:rFonts w:ascii="Comic Sans MS" w:hAnsi="Comic Sans MS"/>
        </w:rPr>
      </w:pPr>
    </w:p>
    <w:p w:rsidR="00CC2A75" w:rsidRDefault="00CC2A75" w:rsidP="00CC2A75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was the key law for the new Church?</w:t>
      </w:r>
    </w:p>
    <w:p w:rsidR="00CC2A75" w:rsidRDefault="00CC2A75" w:rsidP="00CC2A75">
      <w:pPr>
        <w:pStyle w:val="ListParagraph"/>
        <w:rPr>
          <w:rFonts w:ascii="Comic Sans MS" w:hAnsi="Comic Sans MS"/>
        </w:rPr>
      </w:pPr>
    </w:p>
    <w:p w:rsidR="00CC2A75" w:rsidRDefault="00CC2A75" w:rsidP="00CC2A75">
      <w:pPr>
        <w:ind w:left="720"/>
        <w:rPr>
          <w:rFonts w:ascii="Comic Sans MS" w:hAnsi="Comic Sans MS"/>
        </w:rPr>
      </w:pPr>
    </w:p>
    <w:p w:rsidR="00CC2A75" w:rsidRDefault="00CC2A75" w:rsidP="00CC2A75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Describe the structure of the early Church.  Who is the Church?</w:t>
      </w:r>
    </w:p>
    <w:p w:rsidR="00CC2A75" w:rsidRDefault="00CC2A75" w:rsidP="00CC2A75">
      <w:pPr>
        <w:ind w:left="720"/>
        <w:rPr>
          <w:rFonts w:ascii="Comic Sans MS" w:hAnsi="Comic Sans MS"/>
        </w:rPr>
      </w:pPr>
    </w:p>
    <w:p w:rsidR="00150E8B" w:rsidRPr="00CC2A75" w:rsidRDefault="00CC2A75" w:rsidP="00CC2A75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According to St. Paul (Romans and Galatians), what does it mean to accept the grace of conversion in order to live according to “the Way”?</w:t>
      </w:r>
      <w:bookmarkStart w:id="0" w:name="_GoBack"/>
      <w:bookmarkEnd w:id="0"/>
    </w:p>
    <w:sectPr w:rsidR="00150E8B" w:rsidRPr="00CC2A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124E4"/>
    <w:multiLevelType w:val="hybridMultilevel"/>
    <w:tmpl w:val="E9341228"/>
    <w:lvl w:ilvl="0" w:tplc="E6920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608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5269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DC1D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A57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6815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A8AC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2E61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4AB2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86D73"/>
    <w:multiLevelType w:val="hybridMultilevel"/>
    <w:tmpl w:val="5CD4CE28"/>
    <w:lvl w:ilvl="0" w:tplc="92A418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46C2E4">
      <w:start w:val="21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51254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602D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C08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1A36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080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6A33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3AD5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75"/>
    <w:rsid w:val="00150E8B"/>
    <w:rsid w:val="00CC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7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7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Alley</dc:creator>
  <cp:lastModifiedBy>Alley</cp:lastModifiedBy>
  <cp:revision>1</cp:revision>
  <dcterms:created xsi:type="dcterms:W3CDTF">2017-12-20T00:53:00Z</dcterms:created>
  <dcterms:modified xsi:type="dcterms:W3CDTF">2017-12-20T00:53:00Z</dcterms:modified>
</cp:coreProperties>
</file>