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7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are creating a Presentation on the importance of volunteering. This question will be answer after your presentation by your classmates.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7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BIG QUESTION: What can we learn from this presentation to use in our own lives?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-400049</wp:posOffset>
            </wp:positionH>
            <wp:positionV relativeFrom="paragraph">
              <wp:posOffset>361950</wp:posOffset>
            </wp:positionV>
            <wp:extent cx="6653213" cy="130492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3213" cy="1304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7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Authentic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Josefin Slab" w:cs="Josefin Slab" w:eastAsia="Josefin Slab" w:hAnsi="Josefin Slab"/>
          <w:i w:val="1"/>
          <w:sz w:val="24"/>
          <w:szCs w:val="24"/>
          <w:rtl w:val="0"/>
        </w:rPr>
        <w:t xml:space="preserve">Volunteer 30+hours of your time in an area of need for our community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Josefin Slab" w:cs="Josefin Slab" w:eastAsia="Josefin Slab" w:hAnsi="Josefin Slab"/>
          <w:i w:val="1"/>
          <w:sz w:val="24"/>
          <w:szCs w:val="24"/>
          <w:rtl w:val="0"/>
        </w:rPr>
        <w:t xml:space="preserve">- (one you see that needs it, or creating a new volunteering project of your 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with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WHY.....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59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are you choosing to spend your hours in this area? (examples)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SUGGESTED PRESENTATION</w:t>
      </w:r>
      <w:r w:rsidDel="00000000" w:rsidR="00000000" w:rsidRPr="00000000">
        <w:rPr>
          <w:sz w:val="24"/>
          <w:szCs w:val="24"/>
          <w:rtl w:val="0"/>
        </w:rPr>
        <w:t xml:space="preserve"> of you working on your volunteer hours: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59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videos onto your portfolio (youtube, vimeo, etc.)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hanging="359.00000000000006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volunteering, reflections afterwards, etc.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59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audio updates, testimonials, interviews with people you are working with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59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‘professional’ instagram account or tweet about your experience using the hashtag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59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testimonials from those that you have provided volunteerism for (letters, video, audio, etc.)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59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Investigate personal safety procedures for working as a volunteer; e.g., work in pairs.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59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suggestions?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Authentic Assessment:  Volunteer Project and Service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59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have a log-page for your hours to go along with this project before it will be assessed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sz w:val="48"/>
          <w:szCs w:val="48"/>
          <w:u w:val="single"/>
          <w:rtl w:val="0"/>
        </w:rPr>
        <w:t xml:space="preserve">LOG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Signature and contact information: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Josefin Sla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line="327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line="327" w:lineRule="auto"/>
      <w:contextualSpacing w:val="0"/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 Volunteer Services Presentation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  <w:contextualSpacing w:val="0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lab-regular.ttf"/><Relationship Id="rId2" Type="http://schemas.openxmlformats.org/officeDocument/2006/relationships/font" Target="fonts/JosefinSlab-bold.ttf"/><Relationship Id="rId3" Type="http://schemas.openxmlformats.org/officeDocument/2006/relationships/font" Target="fonts/JosefinSlab-italic.ttf"/><Relationship Id="rId4" Type="http://schemas.openxmlformats.org/officeDocument/2006/relationships/font" Target="fonts/JosefinSlab-boldItalic.ttf"/></Relationships>
</file>